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796E3C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204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796E3C" w:rsidR="00796E3C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86MS0004-01-2026-002123-41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09</w:t>
      </w:r>
      <w:r w:rsidR="00786C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июня</w:t>
      </w:r>
      <w:r w:rsidR="003952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8340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судебного участка № 1 Кондинского </w:t>
      </w:r>
      <w:r w:rsidRPr="00F8340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судебного района Ханты-Мансийского автономного округа – Югры</w:t>
      </w:r>
      <w:r w:rsidRPr="009218F5" w:rsidR="00CB65A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>предусмотренном ч.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Фатхинурова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Ильнура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Салаватовича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республики 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86C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="000313E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протоколу об административном правонарушении, составленном 18.05.2026, 16</w:t>
      </w:r>
      <w:r w:rsidR="009D10FE">
        <w:rPr>
          <w:rFonts w:ascii="Times New Roman" w:eastAsia="Times New Roman" w:hAnsi="Times New Roman" w:cs="Times New Roman"/>
          <w:sz w:val="27"/>
          <w:szCs w:val="27"/>
          <w:lang w:eastAsia="ru-RU"/>
        </w:rPr>
        <w:t>.05.2026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BE558D">
        <w:rPr>
          <w:sz w:val="27"/>
          <w:szCs w:val="27"/>
        </w:rPr>
        <w:t xml:space="preserve"> </w:t>
      </w:r>
      <w:r w:rsidR="009D10F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Фатхинуров</w:t>
      </w:r>
      <w:r w:rsidR="009D10F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И.С.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10F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10FE">
        <w:rPr>
          <w:rFonts w:ascii="Times New Roman" w:eastAsia="Times New Roman" w:hAnsi="Times New Roman" w:cs="Times New Roman"/>
          <w:sz w:val="27"/>
          <w:szCs w:val="27"/>
          <w:lang w:eastAsia="ru-RU"/>
        </w:rPr>
        <w:t>250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</w:t>
      </w:r>
      <w:r w:rsidR="00786C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9D10FE">
        <w:rPr>
          <w:rFonts w:ascii="Times New Roman" w:eastAsia="Times New Roman" w:hAnsi="Times New Roman" w:cs="Times New Roman"/>
          <w:sz w:val="27"/>
          <w:szCs w:val="27"/>
          <w:lang w:eastAsia="ru-RU"/>
        </w:rPr>
        <w:t>Ольховскому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9D10FE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18810034250001515056 от 05.03.2026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Фатхинуров</w:t>
      </w:r>
      <w:r>
        <w:rPr>
          <w:color w:val="FF0000"/>
          <w:sz w:val="27"/>
          <w:szCs w:val="27"/>
          <w:lang w:val="ru-RU" w:eastAsia="ru-RU"/>
        </w:rPr>
        <w:t xml:space="preserve"> И.С.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41373E">
        <w:rPr>
          <w:color w:val="FF0000"/>
          <w:sz w:val="27"/>
          <w:szCs w:val="27"/>
          <w:lang w:val="ru-RU" w:eastAsia="ru-RU"/>
        </w:rPr>
        <w:t>о причинах неявки не сообщил, ходатайств не заявил.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9D10FE">
        <w:rPr>
          <w:color w:val="000000" w:themeColor="text1"/>
          <w:sz w:val="27"/>
          <w:szCs w:val="27"/>
          <w:lang w:val="ru-RU" w:eastAsia="ru-RU"/>
        </w:rPr>
        <w:t>Фатхинурова</w:t>
      </w:r>
      <w:r w:rsidR="009D10FE">
        <w:rPr>
          <w:color w:val="000000" w:themeColor="text1"/>
          <w:sz w:val="27"/>
          <w:szCs w:val="27"/>
          <w:lang w:val="ru-RU" w:eastAsia="ru-RU"/>
        </w:rPr>
        <w:t xml:space="preserve"> И.С.</w:t>
      </w:r>
      <w:r w:rsidR="004F3F76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 xml:space="preserve">в данном случае не повлечет нарушения положений </w:t>
      </w:r>
      <w:r w:rsidRPr="00E514A3">
        <w:rPr>
          <w:color w:val="FF0000"/>
          <w:sz w:val="27"/>
          <w:szCs w:val="27"/>
          <w:lang w:val="ru-RU" w:eastAsia="ru-RU"/>
        </w:rPr>
        <w:t>ч. 3 ст. 25.1 КоАП РФ. Изложенное согласуется с позицией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мотренный настоящим Кодексом, что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предусмотренных ст. 31.5 Кодекса Российской Федерации 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 административных правонарушениях.</w:t>
      </w:r>
    </w:p>
    <w:p w:rsidR="00D04E38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</w:t>
      </w:r>
      <w:r w:rsidR="00786C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9D10FE">
        <w:rPr>
          <w:rFonts w:ascii="Times New Roman" w:eastAsia="Times New Roman" w:hAnsi="Times New Roman" w:cs="Times New Roman"/>
          <w:sz w:val="27"/>
          <w:szCs w:val="27"/>
          <w:lang w:eastAsia="ru-RU"/>
        </w:rPr>
        <w:t>Ольховскому району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9D10FE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18810034250001515056 от 05.03.2026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10F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Фатхинуров</w:t>
      </w:r>
      <w:r w:rsidR="00FD7C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="009D10F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И.С.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назначено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9D10F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FD7C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10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250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9D10FE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4F3F7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342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ст. </w:t>
      </w:r>
      <w:r w:rsidR="009D10FE">
        <w:rPr>
          <w:rFonts w:ascii="Times New Roman" w:eastAsia="Times New Roman" w:hAnsi="Times New Roman" w:cs="Times New Roman"/>
          <w:sz w:val="27"/>
          <w:szCs w:val="27"/>
          <w:lang w:eastAsia="ru-RU"/>
        </w:rPr>
        <w:t>12.16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</w:t>
      </w:r>
      <w:r w:rsidR="00FD7C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вручено </w:t>
      </w:r>
      <w:r w:rsidR="00FD7CDD">
        <w:rPr>
          <w:rFonts w:ascii="Times New Roman" w:eastAsia="Times New Roman" w:hAnsi="Times New Roman" w:cs="Times New Roman"/>
          <w:sz w:val="27"/>
          <w:szCs w:val="27"/>
          <w:lang w:eastAsia="ru-RU"/>
        </w:rPr>
        <w:t>Фатхинурову</w:t>
      </w:r>
      <w:r w:rsidR="00FD7C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И.С. 05.03.2026,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D10FE">
        <w:rPr>
          <w:rFonts w:ascii="Times New Roman" w:eastAsia="Times New Roman" w:hAnsi="Times New Roman" w:cs="Times New Roman"/>
          <w:sz w:val="27"/>
          <w:szCs w:val="27"/>
          <w:lang w:eastAsia="ru-RU"/>
        </w:rPr>
        <w:t>17.03.2026</w:t>
      </w:r>
      <w:r w:rsidR="00FD7C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22E11" w:rsidRPr="00D04E38" w:rsidP="00A22E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Должностным лицом в ходе составления протокола</w:t>
      </w:r>
      <w:r w:rsidRPr="003F55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установлено, что постановление по делу об административном правонар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ушении, предусмотренном частью 4</w:t>
      </w:r>
      <w:r w:rsidRPr="003F55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статьи 12.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3F55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 ма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рта 2026</w:t>
      </w:r>
      <w:r w:rsidRPr="003F55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срок для добровольной платы истек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Pr="003F55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80F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мая</w:t>
      </w:r>
      <w:r w:rsidRPr="003F55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2026</w:t>
      </w:r>
      <w:r w:rsidRPr="003F55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административное правонарушение в виде неуплаты административного штрафа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Фатхинуров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И.С.</w:t>
      </w:r>
      <w:r w:rsidRPr="003F55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допустил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Pr="003F55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80F6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мая</w:t>
      </w:r>
      <w:r w:rsidRPr="003F55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3F550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D7CDD" w:rsidRPr="00FD7CDD" w:rsidP="00FD7C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И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з разъяснений, приведенных в пункте 27 Постановления Пленума Верховного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Суда РФ от 23 декабря 2025 года №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штрафа", следует, что по делам об админист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ративных правонарушениях, предусмотренных частью 1 статьи 20.25 Кодекса Российской Федерации об административных правонарушениях, судье при выяснении вопроса о наличии события административного правонарушения необходимо проверять, правильно ли должностным 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лицом, составившим протокол об административном правонарушении, исчислен срок уплаты административного штрафа.</w:t>
      </w:r>
    </w:p>
    <w:p w:rsidR="00FD7CDD" w:rsidRPr="00FD7CDD" w:rsidP="00FD7C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Срок уплаты административного штрафа исчисляется со дня, следующего за д</w:t>
      </w:r>
      <w:r w:rsidR="003F550B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нем вступления постановления 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о назначении административного наказания в з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решения арбитражного суда), и истекает в последний день установленного срока (ча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сть 1.1 статьи 4.8, часть 1 статьи 32.2 КоАП РФ) (пункт 4 Постановления Пленума Верховного Суда РФ от 23 декабря 2025 года № 38 "Об отдельных вопросах, возникающих у судов при рассмотрении дел об административных правонарушениях, выражающихся в уклонении о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т исполнения наказания в виде административного штрафа").</w:t>
      </w:r>
    </w:p>
    <w:p w:rsidR="00FD7CDD" w:rsidRPr="00FD7CDD" w:rsidP="00FD7C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874CBB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Срок </w:t>
      </w:r>
      <w:r w:rsidRPr="00874CBB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обжалования</w:t>
      </w:r>
      <w:r w:rsidRPr="00874CBB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не вступившего в законную силу постановления по делу об административном правонарушении, вынесенного судьей суда общей юрисдикции, органом, должностным лицом, составляет десять дней</w:t>
      </w:r>
      <w:r w:rsidRPr="00874CBB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, которые подлежат исчислению со дня, следующего за днем вручения или получения копии постановления; в случае истечения срока обжалования в нерабочий день его последний день переносится на первый следующий за ним рабочий день (части 1 1, 3, 3 1 статьи 4.8,</w:t>
      </w:r>
      <w:r w:rsidRPr="00874CBB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части 1, 3 статьи 30.3 КоАП РФ).</w:t>
      </w:r>
    </w:p>
    <w:p w:rsidR="00E8483A" w:rsidRPr="00E8483A" w:rsidP="00E848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E8483A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Если окончание срока уплаты административного штрафа приходится на нерабочий день, то последним днем такого срока следует считать первый следующий за ним рабочий день (части 3, 3 1 статьи 4.8 КоАП РФ).</w:t>
      </w:r>
    </w:p>
    <w:p w:rsidR="00FD7CDD" w:rsidP="00E848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E8483A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В день, следующий за последним днем срока уплаты административного штрафа, наступает событие административного правонарушения, предусмотренного частью 1 статьи 20.25 КоАП РФ. При этом за начало дня принимается момент времени</w:t>
      </w:r>
      <w:r w:rsidR="00E66778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- 00 часов 00 минут 00 секунд (</w:t>
      </w:r>
      <w:r w:rsidRPr="00E66778" w:rsidR="00E66778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пункт </w:t>
      </w:r>
      <w:r w:rsidR="00E66778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10</w:t>
      </w:r>
      <w:r w:rsidRPr="00E66778" w:rsidR="00E66778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Постановления Пленума </w:t>
      </w:r>
      <w:r w:rsidRPr="00E66778" w:rsidR="00E66778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Верховного Суда РФ от 23 декабря 2025 года № 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административного штрафа").</w:t>
      </w:r>
    </w:p>
    <w:p w:rsidR="00FD7CDD" w:rsidP="00FD7C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Учитывая положения части 3.1 статьи 4.8, части 1 статьи 32.2 Кодекса Российской Федерации об административных правонарушениях, принимая во внимание факт вступления постановления в законную силу</w:t>
      </w:r>
      <w:r w:rsidR="00286718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-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</w:t>
      </w:r>
      <w:r w:rsidR="00E66778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17.03.2026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года, последним днем уплаты администрати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вного штрафа (с учетом </w:t>
      </w:r>
      <w:r w:rsidRPr="0096383F" w:rsidR="0096383F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нерабочи</w:t>
      </w:r>
      <w:r w:rsidR="0096383F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х</w:t>
      </w:r>
      <w:r w:rsidRPr="0096383F" w:rsidR="0096383F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</w:t>
      </w:r>
      <w:r w:rsidR="0096383F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дней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) являлось </w:t>
      </w:r>
      <w:r w:rsidR="0096383F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18 </w:t>
      </w:r>
      <w:r w:rsidR="00080F61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мая</w:t>
      </w:r>
      <w:r w:rsidR="0096383F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2026 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года, то есть днем совершения административного правонарушения, предусмотренного частью 1 статьи 20.25 Кодекса Российской Федерации об административных правонарушениях является </w:t>
      </w:r>
      <w:r w:rsidR="0096383F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19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</w:t>
      </w:r>
      <w:r w:rsidR="00080F61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мая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</w:t>
      </w:r>
      <w:r w:rsidR="0096383F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2026</w:t>
      </w:r>
      <w:r w:rsidRPr="00FD7CD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года.</w:t>
      </w:r>
    </w:p>
    <w:p w:rsidR="004C3A29" w:rsidP="00FD7C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D27F40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Принимая во внимание, что </w:t>
      </w:r>
      <w:r w:rsidRPr="004C3A29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на момент составления</w:t>
      </w:r>
      <w:r w:rsidR="00AB33AE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(18.</w:t>
      </w:r>
      <w:r w:rsidR="00080F61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05</w:t>
      </w:r>
      <w:r w:rsidR="00AB33AE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.2026)</w:t>
      </w:r>
      <w:r w:rsidRPr="004C3A29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протокола об административном правонарушении срок уплаты административного штрафа не истек</w:t>
      </w:r>
      <w:r w:rsidR="00AB33AE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,</w:t>
      </w:r>
      <w:r w:rsidRPr="00787D7E" w:rsidR="00787D7E">
        <w:t xml:space="preserve"> </w:t>
      </w:r>
      <w:r w:rsidRPr="00787D7E" w:rsidR="00787D7E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производство по делу об административном правонарушении, предусмотренном частью 1 статьи 20.25 КоАП РФ, подлежит прекращению ввиду отсутствия события административного правонарушения</w:t>
      </w:r>
      <w:r w:rsidR="006C29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, что согласуется с позицией </w:t>
      </w:r>
      <w:r w:rsidRPr="006C29F5" w:rsidR="006C29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Верховного суда РФ, отраженн</w:t>
      </w:r>
      <w:r w:rsidR="006C29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ой в п. 27</w:t>
      </w:r>
      <w:r w:rsidRPr="006C29F5" w:rsidR="006C29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Постановления Пленума Верховного Суда Российской Федерации от 23 декабря 2025 г. № 38</w:t>
      </w:r>
      <w:r w:rsidR="006C29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</w:t>
      </w:r>
      <w:r w:rsidR="006716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ного, руководствуясь </w:t>
      </w:r>
      <w:r w:rsidR="006716B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="006716B6">
        <w:rPr>
          <w:rFonts w:ascii="Times New Roman" w:eastAsia="Times New Roman" w:hAnsi="Times New Roman" w:cs="Times New Roman"/>
          <w:sz w:val="27"/>
          <w:szCs w:val="27"/>
          <w:lang w:eastAsia="ru-RU"/>
        </w:rPr>
        <w:t>. 24.5, 29.9, 29.10,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7253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172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производство по делу об административном правонарушении в отношении </w:t>
      </w:r>
      <w:r w:rsidRPr="00717253">
        <w:rPr>
          <w:rFonts w:ascii="Times New Roman" w:eastAsia="Times New Roman" w:hAnsi="Times New Roman" w:cs="Times New Roman"/>
          <w:sz w:val="27"/>
          <w:szCs w:val="27"/>
          <w:lang w:eastAsia="ru-RU"/>
        </w:rPr>
        <w:t>Фатхинурова</w:t>
      </w:r>
      <w:r w:rsidRPr="007172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17253">
        <w:rPr>
          <w:rFonts w:ascii="Times New Roman" w:eastAsia="Times New Roman" w:hAnsi="Times New Roman" w:cs="Times New Roman"/>
          <w:sz w:val="27"/>
          <w:szCs w:val="27"/>
          <w:lang w:eastAsia="ru-RU"/>
        </w:rPr>
        <w:t>Ильнура</w:t>
      </w:r>
      <w:r w:rsidRPr="007172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17253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Салаватовича</w:t>
      </w:r>
      <w:r w:rsidRPr="00717253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привлекаемого к административн</w:t>
      </w:r>
      <w:r w:rsidRPr="00717253">
        <w:rPr>
          <w:rFonts w:ascii="Times New Roman" w:eastAsia="Times New Roman" w:hAnsi="Times New Roman" w:cs="Times New Roman"/>
          <w:sz w:val="27"/>
          <w:szCs w:val="27"/>
          <w:lang w:eastAsia="ru-RU"/>
        </w:rPr>
        <w:t>ой ответственности по ч. 1 ст. 20.25 Кодекса Российской Федерации об административных правонарушениях, прекратить</w:t>
      </w:r>
      <w:r w:rsidR="006716B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7172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основании пункта 1 части 1 статьи 24.5 Кодекса Российской Федерации об административных правонарушениях в связи с отсутствием события адми</w:t>
      </w:r>
      <w:r w:rsidRPr="00717253">
        <w:rPr>
          <w:rFonts w:ascii="Times New Roman" w:eastAsia="Times New Roman" w:hAnsi="Times New Roman" w:cs="Times New Roman"/>
          <w:sz w:val="27"/>
          <w:szCs w:val="27"/>
          <w:lang w:eastAsia="ru-RU"/>
        </w:rPr>
        <w:t>нистративного правонарушения.</w:t>
      </w:r>
    </w:p>
    <w:p w:rsidR="006716B6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Разъяснить, что п</w:t>
      </w:r>
      <w:r w:rsidRPr="006716B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 ча</w:t>
      </w:r>
      <w:r w:rsidRPr="006716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стью 1 статьи 20.25 КоАП РФ, </w:t>
      </w:r>
      <w:r w:rsidR="00DD1B6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требованиями закона, с</w:t>
      </w:r>
      <w:r w:rsidRPr="006716B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указанием правильной даты совершения административного правонарушения.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30C0E" w:rsidRPr="00B83CA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B83CA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B83CA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B83CA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1373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41373E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39520D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9520D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="00F8340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F8340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F83408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786CE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="00786CE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  <w:t>Е.В. Чех</w:t>
      </w:r>
    </w:p>
    <w:sectPr w:rsidSect="00080F61">
      <w:pgSz w:w="11906" w:h="16838"/>
      <w:pgMar w:top="709" w:right="849" w:bottom="567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13EB"/>
    <w:rsid w:val="000325D8"/>
    <w:rsid w:val="000361D8"/>
    <w:rsid w:val="00041323"/>
    <w:rsid w:val="00044AE9"/>
    <w:rsid w:val="00047560"/>
    <w:rsid w:val="000563C3"/>
    <w:rsid w:val="00072A13"/>
    <w:rsid w:val="00077B46"/>
    <w:rsid w:val="00080F61"/>
    <w:rsid w:val="0008747C"/>
    <w:rsid w:val="00087C02"/>
    <w:rsid w:val="000C20AE"/>
    <w:rsid w:val="000C420A"/>
    <w:rsid w:val="000C5D7C"/>
    <w:rsid w:val="000E5507"/>
    <w:rsid w:val="000F4251"/>
    <w:rsid w:val="000F56E7"/>
    <w:rsid w:val="00102DF5"/>
    <w:rsid w:val="00104DE5"/>
    <w:rsid w:val="00106956"/>
    <w:rsid w:val="001121E4"/>
    <w:rsid w:val="0011520B"/>
    <w:rsid w:val="0013048D"/>
    <w:rsid w:val="0014356F"/>
    <w:rsid w:val="00160A79"/>
    <w:rsid w:val="00185A4E"/>
    <w:rsid w:val="00185DBE"/>
    <w:rsid w:val="00192A66"/>
    <w:rsid w:val="001A2E20"/>
    <w:rsid w:val="001B38B8"/>
    <w:rsid w:val="001C08C3"/>
    <w:rsid w:val="001D44D4"/>
    <w:rsid w:val="001D7A88"/>
    <w:rsid w:val="001E4244"/>
    <w:rsid w:val="00201857"/>
    <w:rsid w:val="00207246"/>
    <w:rsid w:val="00213A50"/>
    <w:rsid w:val="002265DD"/>
    <w:rsid w:val="00230461"/>
    <w:rsid w:val="002314D2"/>
    <w:rsid w:val="002356AE"/>
    <w:rsid w:val="00254092"/>
    <w:rsid w:val="002551E1"/>
    <w:rsid w:val="002764E3"/>
    <w:rsid w:val="00282113"/>
    <w:rsid w:val="00282C8C"/>
    <w:rsid w:val="00286718"/>
    <w:rsid w:val="00292D8E"/>
    <w:rsid w:val="00296D0E"/>
    <w:rsid w:val="002A195A"/>
    <w:rsid w:val="002C2802"/>
    <w:rsid w:val="002D3D66"/>
    <w:rsid w:val="002E39B7"/>
    <w:rsid w:val="002F1D32"/>
    <w:rsid w:val="00321A15"/>
    <w:rsid w:val="00332983"/>
    <w:rsid w:val="003436F9"/>
    <w:rsid w:val="00344C44"/>
    <w:rsid w:val="00366621"/>
    <w:rsid w:val="0036799F"/>
    <w:rsid w:val="0039520D"/>
    <w:rsid w:val="003A7E36"/>
    <w:rsid w:val="003D4D60"/>
    <w:rsid w:val="003E312E"/>
    <w:rsid w:val="003F04B9"/>
    <w:rsid w:val="003F550B"/>
    <w:rsid w:val="003F664F"/>
    <w:rsid w:val="00410578"/>
    <w:rsid w:val="0041373E"/>
    <w:rsid w:val="0041434E"/>
    <w:rsid w:val="004154BB"/>
    <w:rsid w:val="00437AE9"/>
    <w:rsid w:val="00445A4B"/>
    <w:rsid w:val="00463A10"/>
    <w:rsid w:val="00464AAD"/>
    <w:rsid w:val="004675F2"/>
    <w:rsid w:val="00476DED"/>
    <w:rsid w:val="00490890"/>
    <w:rsid w:val="004A4D3E"/>
    <w:rsid w:val="004C3A29"/>
    <w:rsid w:val="004C68DF"/>
    <w:rsid w:val="004C7D4F"/>
    <w:rsid w:val="004D273B"/>
    <w:rsid w:val="004D3301"/>
    <w:rsid w:val="004F3F76"/>
    <w:rsid w:val="004F78C0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12D39"/>
    <w:rsid w:val="006207BD"/>
    <w:rsid w:val="00630938"/>
    <w:rsid w:val="006362AF"/>
    <w:rsid w:val="00641ACD"/>
    <w:rsid w:val="00641C0A"/>
    <w:rsid w:val="006716B6"/>
    <w:rsid w:val="00673613"/>
    <w:rsid w:val="00676101"/>
    <w:rsid w:val="00683F3A"/>
    <w:rsid w:val="006B423F"/>
    <w:rsid w:val="006B4CF4"/>
    <w:rsid w:val="006B638D"/>
    <w:rsid w:val="006B781A"/>
    <w:rsid w:val="006C254B"/>
    <w:rsid w:val="006C29F5"/>
    <w:rsid w:val="006D077B"/>
    <w:rsid w:val="006F05C4"/>
    <w:rsid w:val="0070023D"/>
    <w:rsid w:val="00716F5E"/>
    <w:rsid w:val="00717253"/>
    <w:rsid w:val="00724C02"/>
    <w:rsid w:val="007317A8"/>
    <w:rsid w:val="00742217"/>
    <w:rsid w:val="00743C30"/>
    <w:rsid w:val="00745A30"/>
    <w:rsid w:val="00750AC3"/>
    <w:rsid w:val="00750AF5"/>
    <w:rsid w:val="0075425D"/>
    <w:rsid w:val="007578CC"/>
    <w:rsid w:val="00763426"/>
    <w:rsid w:val="007640D7"/>
    <w:rsid w:val="007673B5"/>
    <w:rsid w:val="00767B72"/>
    <w:rsid w:val="00771FEB"/>
    <w:rsid w:val="007770D7"/>
    <w:rsid w:val="00780F3A"/>
    <w:rsid w:val="0078121E"/>
    <w:rsid w:val="007843F6"/>
    <w:rsid w:val="00786CE0"/>
    <w:rsid w:val="00787D7E"/>
    <w:rsid w:val="00796E3C"/>
    <w:rsid w:val="007A65DA"/>
    <w:rsid w:val="007B4955"/>
    <w:rsid w:val="007C4D00"/>
    <w:rsid w:val="007D6D36"/>
    <w:rsid w:val="007E6496"/>
    <w:rsid w:val="007F2BBE"/>
    <w:rsid w:val="00803719"/>
    <w:rsid w:val="00803B75"/>
    <w:rsid w:val="00814F49"/>
    <w:rsid w:val="00825BD7"/>
    <w:rsid w:val="008272D8"/>
    <w:rsid w:val="008538CA"/>
    <w:rsid w:val="00874CBB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383F"/>
    <w:rsid w:val="0096567C"/>
    <w:rsid w:val="00972A06"/>
    <w:rsid w:val="009A5431"/>
    <w:rsid w:val="009A6917"/>
    <w:rsid w:val="009A7862"/>
    <w:rsid w:val="009D10FE"/>
    <w:rsid w:val="009D64F4"/>
    <w:rsid w:val="009E4329"/>
    <w:rsid w:val="00A06A6C"/>
    <w:rsid w:val="00A22E11"/>
    <w:rsid w:val="00A25CAB"/>
    <w:rsid w:val="00A26A16"/>
    <w:rsid w:val="00A30C0E"/>
    <w:rsid w:val="00A459AA"/>
    <w:rsid w:val="00A6024F"/>
    <w:rsid w:val="00A93CEC"/>
    <w:rsid w:val="00A95B82"/>
    <w:rsid w:val="00A95C16"/>
    <w:rsid w:val="00AA2FBA"/>
    <w:rsid w:val="00AB33AE"/>
    <w:rsid w:val="00AD714E"/>
    <w:rsid w:val="00AF1688"/>
    <w:rsid w:val="00AF4EAA"/>
    <w:rsid w:val="00B04157"/>
    <w:rsid w:val="00B04A2E"/>
    <w:rsid w:val="00B3322A"/>
    <w:rsid w:val="00B33E27"/>
    <w:rsid w:val="00B35881"/>
    <w:rsid w:val="00B62C74"/>
    <w:rsid w:val="00B74A24"/>
    <w:rsid w:val="00B8003B"/>
    <w:rsid w:val="00B83CA5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CF6138"/>
    <w:rsid w:val="00D046C8"/>
    <w:rsid w:val="00D04E38"/>
    <w:rsid w:val="00D17896"/>
    <w:rsid w:val="00D27F40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D1B6B"/>
    <w:rsid w:val="00DE20A8"/>
    <w:rsid w:val="00DF2810"/>
    <w:rsid w:val="00DF32A0"/>
    <w:rsid w:val="00E10B5A"/>
    <w:rsid w:val="00E424D3"/>
    <w:rsid w:val="00E45E32"/>
    <w:rsid w:val="00E514A3"/>
    <w:rsid w:val="00E66778"/>
    <w:rsid w:val="00E67E90"/>
    <w:rsid w:val="00E7126E"/>
    <w:rsid w:val="00E816A5"/>
    <w:rsid w:val="00E8483A"/>
    <w:rsid w:val="00E92154"/>
    <w:rsid w:val="00E94645"/>
    <w:rsid w:val="00EA5D61"/>
    <w:rsid w:val="00EB193D"/>
    <w:rsid w:val="00EB7145"/>
    <w:rsid w:val="00EF2465"/>
    <w:rsid w:val="00EF3E14"/>
    <w:rsid w:val="00EF45B1"/>
    <w:rsid w:val="00EF4C8D"/>
    <w:rsid w:val="00F30FF5"/>
    <w:rsid w:val="00F466C7"/>
    <w:rsid w:val="00F573D0"/>
    <w:rsid w:val="00F83408"/>
    <w:rsid w:val="00F958FA"/>
    <w:rsid w:val="00F96CF7"/>
    <w:rsid w:val="00FA5C5E"/>
    <w:rsid w:val="00FB1B31"/>
    <w:rsid w:val="00FC47A2"/>
    <w:rsid w:val="00FD7CDD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2B242-179E-4EE8-B805-DA99576C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